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8CF2" w14:textId="77777777" w:rsidR="00137B52" w:rsidRDefault="00D547E2">
      <w:pPr>
        <w:rPr>
          <w:b/>
        </w:rPr>
      </w:pPr>
      <w:r>
        <w:rPr>
          <w:b/>
          <w:u w:val="single"/>
        </w:rPr>
        <w:t>ELECTION</w:t>
      </w:r>
      <w:r w:rsidR="001B0F71">
        <w:rPr>
          <w:b/>
          <w:u w:val="single"/>
        </w:rPr>
        <w:t xml:space="preserve">S – </w:t>
      </w:r>
      <w:r w:rsidR="00430462">
        <w:rPr>
          <w:b/>
          <w:u w:val="single"/>
        </w:rPr>
        <w:t>WILLIAMSON-TRAVIS COUNTIES MUD NO. 1</w:t>
      </w:r>
    </w:p>
    <w:p w14:paraId="23390BF6" w14:textId="77777777" w:rsidR="00D547E2" w:rsidRDefault="00D547E2">
      <w:pPr>
        <w:rPr>
          <w:b/>
        </w:rPr>
      </w:pPr>
    </w:p>
    <w:p w14:paraId="5E8CB35B" w14:textId="7178DDC9" w:rsidR="00D547E2" w:rsidRDefault="00D547E2">
      <w:r>
        <w:t xml:space="preserve">The next Directors election will be held on </w:t>
      </w:r>
      <w:r w:rsidR="00DE6163">
        <w:rPr>
          <w:b/>
        </w:rPr>
        <w:t>November 8</w:t>
      </w:r>
      <w:r w:rsidR="00DE6163" w:rsidRPr="001B0F71">
        <w:rPr>
          <w:b/>
        </w:rPr>
        <w:t xml:space="preserve">, </w:t>
      </w:r>
      <w:proofErr w:type="gramStart"/>
      <w:r w:rsidR="00DE6163" w:rsidRPr="001B0F71">
        <w:rPr>
          <w:b/>
        </w:rPr>
        <w:t>202</w:t>
      </w:r>
      <w:r w:rsidR="00DE6163">
        <w:rPr>
          <w:b/>
        </w:rPr>
        <w:t>2</w:t>
      </w:r>
      <w:proofErr w:type="gramEnd"/>
      <w:r w:rsidR="00DE6163">
        <w:t xml:space="preserve"> </w:t>
      </w:r>
      <w:r w:rsidR="002643E7">
        <w:t xml:space="preserve">between the hours of 7:00 a.m. and 7:00 p.m., for the purpose of electing </w:t>
      </w:r>
      <w:r w:rsidR="00DE6163">
        <w:t>three (3</w:t>
      </w:r>
      <w:r w:rsidR="002643E7">
        <w:t>) Directors.</w:t>
      </w:r>
      <w:r w:rsidR="003F3FA6">
        <w:t xml:space="preserve">  </w:t>
      </w:r>
      <w:r w:rsidR="00D40269">
        <w:t xml:space="preserve">Williamson and </w:t>
      </w:r>
      <w:r w:rsidR="0075770B">
        <w:t>Travi</w:t>
      </w:r>
      <w:r w:rsidR="003F3FA6">
        <w:t>s Count</w:t>
      </w:r>
      <w:r w:rsidR="00D40269">
        <w:t>ies</w:t>
      </w:r>
      <w:r w:rsidR="003F3FA6">
        <w:t xml:space="preserve"> will provide voting centers and </w:t>
      </w:r>
      <w:r w:rsidR="00290C5B">
        <w:t xml:space="preserve">qualified voters </w:t>
      </w:r>
      <w:r w:rsidR="003F3FA6">
        <w:t xml:space="preserve">will be able to vote at any voting center location within </w:t>
      </w:r>
      <w:r w:rsidR="00D40269">
        <w:t>their county of residence</w:t>
      </w:r>
      <w:r w:rsidR="002643E7">
        <w:t>.</w:t>
      </w:r>
      <w:r w:rsidR="001B0F71">
        <w:t xml:space="preserve">  Early voting will also be conducted at the times and locations designated by </w:t>
      </w:r>
      <w:r w:rsidR="00D40269">
        <w:t xml:space="preserve">Williamson and </w:t>
      </w:r>
      <w:r w:rsidR="0075770B">
        <w:t>Travi</w:t>
      </w:r>
      <w:r w:rsidR="001B0F71">
        <w:t>s Count</w:t>
      </w:r>
      <w:r w:rsidR="00D40269">
        <w:t>ies</w:t>
      </w:r>
      <w:r w:rsidR="001B0F71">
        <w:t xml:space="preserve"> from </w:t>
      </w:r>
      <w:r w:rsidR="00DE6163">
        <w:t xml:space="preserve">October 24, </w:t>
      </w:r>
      <w:proofErr w:type="gramStart"/>
      <w:r w:rsidR="00DE6163">
        <w:t>2022</w:t>
      </w:r>
      <w:proofErr w:type="gramEnd"/>
      <w:r w:rsidR="00DE6163">
        <w:t xml:space="preserve"> through November 4, 2022</w:t>
      </w:r>
      <w:r w:rsidR="001B0F71">
        <w:t>.</w:t>
      </w:r>
    </w:p>
    <w:p w14:paraId="56C9A5D7" w14:textId="77777777" w:rsidR="002643E7" w:rsidRDefault="002643E7"/>
    <w:p w14:paraId="7CBFFCC3" w14:textId="77777777" w:rsidR="00DE6163" w:rsidRDefault="00DE6163" w:rsidP="00DE6163">
      <w:r>
        <w:t xml:space="preserve">Candidates for Director must file an Application for a Place on the Ballot.  The first day to file for a place on the ballot is July 23, 2022.  The last day to file for a place on the ballot is August 22, </w:t>
      </w:r>
      <w:proofErr w:type="gramStart"/>
      <w:r>
        <w:t>2022</w:t>
      </w:r>
      <w:proofErr w:type="gramEnd"/>
      <w:r>
        <w:t xml:space="preserve"> at 5:00 p.m.  An Application for a Place on the Ballot is attached hereto.  Please note that the Application cannot be filed until July 23, 2022.  Applications for a Place on the Ballot may be filed at:</w:t>
      </w:r>
    </w:p>
    <w:p w14:paraId="49A14AEE" w14:textId="77777777" w:rsidR="00C60781" w:rsidRDefault="00C60781" w:rsidP="00C60781">
      <w:pPr>
        <w:ind w:firstLine="576"/>
      </w:pPr>
    </w:p>
    <w:p w14:paraId="4BC46AF2" w14:textId="77777777" w:rsidR="00C60781" w:rsidRDefault="00C60781" w:rsidP="00C607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 w:rsidR="00D40269">
        <w:t>Williamson-Travis Counties MUD No. 1</w:t>
      </w:r>
    </w:p>
    <w:p w14:paraId="4947A1A0" w14:textId="1D65AF77" w:rsidR="00C60781" w:rsidRDefault="00C60781" w:rsidP="00C607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noProof/>
        </w:rPr>
      </w:pPr>
      <w:r>
        <w:tab/>
      </w:r>
      <w:r>
        <w:tab/>
      </w:r>
      <w:r w:rsidRPr="00646728">
        <w:rPr>
          <w:noProof/>
        </w:rPr>
        <w:t xml:space="preserve">Attn:  </w:t>
      </w:r>
      <w:r w:rsidR="002F0605">
        <w:rPr>
          <w:noProof/>
        </w:rPr>
        <w:t>Suzanne McCalla</w:t>
      </w:r>
    </w:p>
    <w:p w14:paraId="5C105D8D" w14:textId="14FE8083" w:rsidR="00C60781" w:rsidRPr="00646728" w:rsidRDefault="00C60781" w:rsidP="00C607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646728">
        <w:rPr>
          <w:noProof/>
        </w:rPr>
        <w:t xml:space="preserve">c/o </w:t>
      </w:r>
      <w:r w:rsidR="00981A75">
        <w:rPr>
          <w:noProof/>
        </w:rPr>
        <w:t>McGinnis Lochridge</w:t>
      </w:r>
    </w:p>
    <w:p w14:paraId="43E8F770" w14:textId="1AEC3553" w:rsidR="00C60781" w:rsidRDefault="00C60781" w:rsidP="00981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981A75">
        <w:rPr>
          <w:noProof/>
        </w:rPr>
        <w:t>1111 W. 6</w:t>
      </w:r>
      <w:r w:rsidR="00981A75" w:rsidRPr="00981A75">
        <w:rPr>
          <w:noProof/>
          <w:vertAlign w:val="superscript"/>
        </w:rPr>
        <w:t>th</w:t>
      </w:r>
      <w:r w:rsidR="00981A75">
        <w:rPr>
          <w:noProof/>
        </w:rPr>
        <w:t xml:space="preserve"> St., Bldg. B, Ste. 400</w:t>
      </w:r>
    </w:p>
    <w:p w14:paraId="72C6691F" w14:textId="2C2D90F6" w:rsidR="00981A75" w:rsidRPr="00646728" w:rsidRDefault="00981A75" w:rsidP="00981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ingLiU-ExtB"/>
        </w:rPr>
      </w:pPr>
      <w:r>
        <w:rPr>
          <w:noProof/>
        </w:rPr>
        <w:tab/>
      </w:r>
      <w:r>
        <w:rPr>
          <w:noProof/>
        </w:rPr>
        <w:tab/>
        <w:t>Austin, TX 78703</w:t>
      </w:r>
    </w:p>
    <w:p w14:paraId="5B696A90" w14:textId="61091E7A" w:rsidR="00D547E2" w:rsidRDefault="00C60781" w:rsidP="00C60781">
      <w:pPr>
        <w:ind w:left="864" w:firstLine="576"/>
        <w:rPr>
          <w:rFonts w:eastAsia="MingLiU-ExtB"/>
        </w:rPr>
      </w:pPr>
      <w:r w:rsidRPr="00646728">
        <w:rPr>
          <w:rFonts w:eastAsia="MingLiU-ExtB"/>
        </w:rPr>
        <w:t>Ph: (</w:t>
      </w:r>
      <w:r w:rsidR="00981A75">
        <w:rPr>
          <w:rFonts w:eastAsia="MingLiU-ExtB"/>
        </w:rPr>
        <w:t>512) 495-6139</w:t>
      </w:r>
    </w:p>
    <w:p w14:paraId="35E31BA4" w14:textId="6328BBFF" w:rsidR="002F0605" w:rsidRDefault="002F0605" w:rsidP="00C60781">
      <w:pPr>
        <w:ind w:left="864" w:firstLine="576"/>
        <w:rPr>
          <w:rFonts w:eastAsia="MingLiU-ExtB"/>
        </w:rPr>
      </w:pPr>
      <w:r>
        <w:rPr>
          <w:rFonts w:eastAsia="MingLiU-ExtB"/>
        </w:rPr>
        <w:t>Email: smccalla@mcginnislaw.com</w:t>
      </w:r>
    </w:p>
    <w:p w14:paraId="7629FF36" w14:textId="77777777" w:rsidR="00C60781" w:rsidRDefault="00C60781" w:rsidP="00C60781">
      <w:pPr>
        <w:ind w:left="864" w:firstLine="576"/>
      </w:pPr>
    </w:p>
    <w:p w14:paraId="649A4827" w14:textId="77777777" w:rsidR="00DE6163" w:rsidRDefault="00DE6163" w:rsidP="00DE6163">
      <w:pPr>
        <w:rPr>
          <w:rFonts w:eastAsia="MingLiU-ExtB"/>
        </w:rPr>
      </w:pPr>
      <w:r>
        <w:rPr>
          <w:rFonts w:eastAsia="MingLiU-ExtB"/>
        </w:rPr>
        <w:t>**</w:t>
      </w:r>
      <w:r w:rsidRPr="00EF4A8D">
        <w:t xml:space="preserve"> </w:t>
      </w:r>
      <w:r>
        <w:t xml:space="preserve">Per the Elections Division of the Office of the Texas Secretary of State on August 2, 2020, a signed, sworn, scanned candidate application (and petition, if applicable) may be submitted by fax or email if there is no filing fee.  </w:t>
      </w:r>
      <w:r w:rsidRPr="00EF4A8D">
        <w:rPr>
          <w:u w:val="single"/>
        </w:rPr>
        <w:t>Please be advised that an application must be notarized prior to filing via fax or email</w:t>
      </w:r>
      <w:r w:rsidRPr="006B3F46">
        <w:rPr>
          <w:u w:val="single"/>
        </w:rPr>
        <w:t>.</w:t>
      </w:r>
    </w:p>
    <w:p w14:paraId="0DCEE626" w14:textId="77777777" w:rsidR="00DE6163" w:rsidRDefault="00DE6163" w:rsidP="00DE6163">
      <w:pPr>
        <w:ind w:left="864" w:firstLine="576"/>
      </w:pPr>
    </w:p>
    <w:p w14:paraId="44309FD8" w14:textId="77777777" w:rsidR="00A92620" w:rsidRDefault="00A92620" w:rsidP="00A92620">
      <w:pPr>
        <w:rPr>
          <w:rFonts w:cs="Times New Roman"/>
        </w:rPr>
      </w:pPr>
      <w:r>
        <w:rPr>
          <w:rFonts w:cs="Times New Roman"/>
        </w:rPr>
        <w:t>Directors serve staggered four-year terms.</w:t>
      </w:r>
    </w:p>
    <w:p w14:paraId="18710A99" w14:textId="77777777" w:rsidR="00A92620" w:rsidRDefault="00A92620" w:rsidP="00A92620">
      <w:pPr>
        <w:rPr>
          <w:rFonts w:cs="Times New Roman"/>
        </w:rPr>
      </w:pPr>
    </w:p>
    <w:p w14:paraId="4535E61F" w14:textId="77777777" w:rsidR="00DE6163" w:rsidRDefault="00DE6163" w:rsidP="00DE6163">
      <w:pPr>
        <w:rPr>
          <w:rFonts w:cs="Times New Roman"/>
        </w:rPr>
      </w:pPr>
      <w:r>
        <w:rPr>
          <w:rFonts w:cs="Times New Roman"/>
        </w:rPr>
        <w:t xml:space="preserve">ELIGIBILITY REQUIREMENTS FOR DIRECTOR:  To be eligible to be a candidate for, or elected or appointed as, a </w:t>
      </w:r>
      <w:proofErr w:type="gramStart"/>
      <w:r>
        <w:rPr>
          <w:rFonts w:cs="Times New Roman"/>
        </w:rPr>
        <w:t>Director</w:t>
      </w:r>
      <w:proofErr w:type="gramEnd"/>
      <w:r>
        <w:rPr>
          <w:rFonts w:cs="Times New Roman"/>
        </w:rPr>
        <w:t>, a person must:</w:t>
      </w:r>
    </w:p>
    <w:p w14:paraId="3FCA0349" w14:textId="77777777" w:rsidR="00DE6163" w:rsidRDefault="00DE6163" w:rsidP="00DE6163">
      <w:pPr>
        <w:ind w:left="1260" w:hanging="540"/>
        <w:rPr>
          <w:rFonts w:cs="Times New Roman"/>
        </w:rPr>
      </w:pPr>
      <w:r>
        <w:rPr>
          <w:rFonts w:cs="Times New Roman"/>
        </w:rPr>
        <w:t>(1)</w:t>
      </w:r>
      <w:r>
        <w:rPr>
          <w:rFonts w:cs="Times New Roman"/>
        </w:rPr>
        <w:tab/>
        <w:t xml:space="preserve">be a United States </w:t>
      </w:r>
      <w:proofErr w:type="gramStart"/>
      <w:r>
        <w:rPr>
          <w:rFonts w:cs="Times New Roman"/>
        </w:rPr>
        <w:t>citizen;</w:t>
      </w:r>
      <w:proofErr w:type="gramEnd"/>
    </w:p>
    <w:p w14:paraId="43ECE10F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  <w:t xml:space="preserve">be 18 years of age or older on the first day of the term to be filled at the election or on the date of appointment, as </w:t>
      </w:r>
      <w:proofErr w:type="gramStart"/>
      <w:r>
        <w:rPr>
          <w:rFonts w:cs="Times New Roman"/>
        </w:rPr>
        <w:t>applicable;</w:t>
      </w:r>
      <w:proofErr w:type="gramEnd"/>
    </w:p>
    <w:p w14:paraId="7182D89C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t>(3)</w:t>
      </w:r>
      <w:r>
        <w:rPr>
          <w:rFonts w:cs="Times New Roman"/>
        </w:rPr>
        <w:tab/>
        <w:t>have not been determined by a final judgment of a court exercising probate jurisdiction to be:</w:t>
      </w:r>
    </w:p>
    <w:p w14:paraId="43BCC28C" w14:textId="77777777" w:rsidR="00DE6163" w:rsidRDefault="00DE6163" w:rsidP="00DE6163">
      <w:pPr>
        <w:tabs>
          <w:tab w:val="left" w:pos="2520"/>
        </w:tabs>
        <w:ind w:left="1800" w:hanging="540"/>
        <w:rPr>
          <w:rFonts w:cs="Times New Roman"/>
        </w:rPr>
      </w:pPr>
      <w:r>
        <w:rPr>
          <w:rFonts w:cs="Times New Roman"/>
        </w:rPr>
        <w:t>(A)</w:t>
      </w:r>
      <w:r>
        <w:rPr>
          <w:rFonts w:cs="Times New Roman"/>
        </w:rPr>
        <w:tab/>
        <w:t>totally mentally incapacitated; or</w:t>
      </w:r>
    </w:p>
    <w:p w14:paraId="3B8041A9" w14:textId="77777777" w:rsidR="00DE6163" w:rsidRDefault="00DE6163" w:rsidP="00DE6163">
      <w:pPr>
        <w:tabs>
          <w:tab w:val="left" w:pos="2520"/>
        </w:tabs>
        <w:ind w:left="1800" w:hanging="540"/>
        <w:rPr>
          <w:rFonts w:cs="Times New Roman"/>
        </w:rPr>
      </w:pPr>
      <w:r>
        <w:rPr>
          <w:rFonts w:cs="Times New Roman"/>
        </w:rPr>
        <w:t>(B)</w:t>
      </w:r>
      <w:r>
        <w:rPr>
          <w:rFonts w:cs="Times New Roman"/>
        </w:rPr>
        <w:tab/>
        <w:t xml:space="preserve">partially mentally incapacitated without the right to </w:t>
      </w:r>
      <w:proofErr w:type="gramStart"/>
      <w:r>
        <w:rPr>
          <w:rFonts w:cs="Times New Roman"/>
        </w:rPr>
        <w:t>vote;</w:t>
      </w:r>
      <w:proofErr w:type="gramEnd"/>
    </w:p>
    <w:p w14:paraId="4263D134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t>(4)</w:t>
      </w:r>
      <w:r>
        <w:rPr>
          <w:rFonts w:cs="Times New Roman"/>
        </w:rPr>
        <w:tab/>
        <w:t xml:space="preserve">have not been finally convicted of a felony from which the person has not been pardoned or otherwise released from the resulting </w:t>
      </w:r>
      <w:proofErr w:type="gramStart"/>
      <w:r>
        <w:rPr>
          <w:rFonts w:cs="Times New Roman"/>
        </w:rPr>
        <w:t>disabilities;</w:t>
      </w:r>
      <w:proofErr w:type="gramEnd"/>
    </w:p>
    <w:p w14:paraId="0A5D8572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t>(5)</w:t>
      </w:r>
      <w:r>
        <w:rPr>
          <w:rFonts w:cs="Times New Roman"/>
        </w:rPr>
        <w:tab/>
        <w:t xml:space="preserve">be a resident citizen of the State of Texas, and either own land subject to taxation in the </w:t>
      </w:r>
      <w:proofErr w:type="gramStart"/>
      <w:r>
        <w:rPr>
          <w:rFonts w:cs="Times New Roman"/>
        </w:rPr>
        <w:t>District</w:t>
      </w:r>
      <w:proofErr w:type="gramEnd"/>
      <w:r>
        <w:rPr>
          <w:rFonts w:cs="Times New Roman"/>
        </w:rPr>
        <w:t xml:space="preserve"> or be a qualified voter within the District.</w:t>
      </w:r>
    </w:p>
    <w:p w14:paraId="40D519D1" w14:textId="77777777" w:rsidR="00DE6163" w:rsidRDefault="00DE6163" w:rsidP="00DE6163">
      <w:pPr>
        <w:tabs>
          <w:tab w:val="left" w:pos="1980"/>
        </w:tabs>
        <w:ind w:left="1440" w:right="720"/>
        <w:rPr>
          <w:rFonts w:cs="Times New Roman"/>
        </w:rPr>
      </w:pPr>
    </w:p>
    <w:p w14:paraId="4A4C31A1" w14:textId="77777777" w:rsidR="00DE6163" w:rsidRDefault="00DE6163" w:rsidP="00DE6163">
      <w:pPr>
        <w:rPr>
          <w:rFonts w:cs="Times New Roman"/>
        </w:rPr>
      </w:pPr>
      <w:r>
        <w:rPr>
          <w:rFonts w:cs="Times New Roman"/>
        </w:rPr>
        <w:t>“Sec. 54.103.  LIMITATION ON FILLING VACANCIES.  A board may not appoint a person to fill a vacancy on the board if the person:</w:t>
      </w:r>
    </w:p>
    <w:p w14:paraId="6818CAFF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lastRenderedPageBreak/>
        <w:t>(1)</w:t>
      </w:r>
      <w:r>
        <w:rPr>
          <w:rFonts w:cs="Times New Roman"/>
        </w:rPr>
        <w:tab/>
        <w:t>resigned from the board:</w:t>
      </w:r>
    </w:p>
    <w:p w14:paraId="1A308CDA" w14:textId="77777777" w:rsidR="00DE6163" w:rsidRDefault="00DE6163" w:rsidP="00DE6163">
      <w:pPr>
        <w:tabs>
          <w:tab w:val="left" w:pos="2520"/>
        </w:tabs>
        <w:ind w:left="1800" w:hanging="540"/>
        <w:rPr>
          <w:rFonts w:cs="Times New Roman"/>
        </w:rPr>
      </w:pPr>
      <w:r>
        <w:rPr>
          <w:rFonts w:cs="Times New Roman"/>
        </w:rPr>
        <w:t>(A)</w:t>
      </w:r>
      <w:r>
        <w:rPr>
          <w:rFonts w:cs="Times New Roman"/>
        </w:rPr>
        <w:tab/>
        <w:t>in the two years preceding the vacancy date; or</w:t>
      </w:r>
    </w:p>
    <w:p w14:paraId="53985678" w14:textId="77777777" w:rsidR="00DE6163" w:rsidRDefault="00DE6163" w:rsidP="00DE6163">
      <w:pPr>
        <w:tabs>
          <w:tab w:val="left" w:pos="2520"/>
        </w:tabs>
        <w:ind w:left="1800" w:hanging="540"/>
        <w:rPr>
          <w:rFonts w:cs="Times New Roman"/>
        </w:rPr>
      </w:pPr>
      <w:r>
        <w:rPr>
          <w:rFonts w:cs="Times New Roman"/>
        </w:rPr>
        <w:t>(B)</w:t>
      </w:r>
      <w:r>
        <w:rPr>
          <w:rFonts w:cs="Times New Roman"/>
        </w:rPr>
        <w:tab/>
        <w:t>on or after the vacancy date but before the vacancy is filled; or</w:t>
      </w:r>
    </w:p>
    <w:p w14:paraId="163A1A2E" w14:textId="77777777" w:rsidR="00DE6163" w:rsidRDefault="00DE6163" w:rsidP="00DE6163">
      <w:pPr>
        <w:tabs>
          <w:tab w:val="left" w:pos="1980"/>
        </w:tabs>
        <w:ind w:left="1260" w:hanging="540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  <w:t>was defeated in a directors election held by the district in the two years preceding the vacancy date.”</w:t>
      </w:r>
    </w:p>
    <w:p w14:paraId="4E0B0F5B" w14:textId="77777777" w:rsidR="00DE6163" w:rsidRDefault="00DE6163" w:rsidP="00DE6163">
      <w:pPr>
        <w:rPr>
          <w:rFonts w:cs="Times New Roman"/>
        </w:rPr>
      </w:pPr>
    </w:p>
    <w:p w14:paraId="7B803977" w14:textId="6FCAFC58" w:rsidR="001B0F71" w:rsidRPr="00DE6163" w:rsidRDefault="00DE6163" w:rsidP="00DE6163">
      <w:pPr>
        <w:rPr>
          <w:rFonts w:cs="Times New Roman"/>
        </w:rPr>
      </w:pPr>
      <w:r>
        <w:rPr>
          <w:rFonts w:cs="Times New Roman"/>
        </w:rPr>
        <w:t xml:space="preserve">In addition, Section 49.052 of the Texas Water Code provides for certain disqualifications for directors.  Those include persons related to a developer of property in the district, any other member of the board, or the manager, engineer, </w:t>
      </w:r>
      <w:proofErr w:type="gramStart"/>
      <w:r>
        <w:rPr>
          <w:rFonts w:cs="Times New Roman"/>
        </w:rPr>
        <w:t>attorney</w:t>
      </w:r>
      <w:proofErr w:type="gramEnd"/>
      <w:r>
        <w:rPr>
          <w:rFonts w:cs="Times New Roman"/>
        </w:rPr>
        <w:t xml:space="preserve"> or other person providing professional services to the district.  Also, a director cannot be an employee of any developer of property in the district or any director, manager, engineer, </w:t>
      </w:r>
      <w:proofErr w:type="gramStart"/>
      <w:r>
        <w:rPr>
          <w:rFonts w:cs="Times New Roman"/>
        </w:rPr>
        <w:t>attorney</w:t>
      </w:r>
      <w:proofErr w:type="gramEnd"/>
      <w:r>
        <w:rPr>
          <w:rFonts w:cs="Times New Roman"/>
        </w:rPr>
        <w:t xml:space="preserve"> or other person providing professional services to the district or a developer of property in the district in connection with the district or property located in the district.  A director also cannot be a developer of property in the district or serve as attorney, consultant, engineer, manager, architect or in some other professional capacity for the district or a developer of property in the district in connection with the district or property located in the district.  A director is also disqualified if he or she is a party to a contract with or along with the district except for the purchase of public services furnished by the district to the public generally.  Finally, a director is disqualified if he or she is a party to a contract with or along with a developer of property in the district relating to the district or to property within the district, other than a contract limited solely to the purpose of purchasing or conveying real property in the district for the purpose of either establishing a permanent residence, establishing a commercial business within the district, or qualifying as a director.</w:t>
      </w:r>
    </w:p>
    <w:sectPr w:rsidR="001B0F71" w:rsidRPr="00DE6163" w:rsidSect="00290C5B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127C" w14:textId="77777777" w:rsidR="00381182" w:rsidRDefault="00A92620">
      <w:r>
        <w:separator/>
      </w:r>
    </w:p>
  </w:endnote>
  <w:endnote w:type="continuationSeparator" w:id="0">
    <w:p w14:paraId="0E67EA00" w14:textId="77777777" w:rsidR="00381182" w:rsidRDefault="00A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7685" w14:textId="77777777" w:rsidR="00952210" w:rsidRDefault="002F0605">
    <w:pPr>
      <w:spacing w:line="240" w:lineRule="exact"/>
    </w:pPr>
  </w:p>
  <w:p w14:paraId="633E703C" w14:textId="77777777" w:rsidR="00952210" w:rsidRDefault="002F0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978D" w14:textId="77777777" w:rsidR="00381182" w:rsidRDefault="00A92620">
      <w:r>
        <w:separator/>
      </w:r>
    </w:p>
  </w:footnote>
  <w:footnote w:type="continuationSeparator" w:id="0">
    <w:p w14:paraId="409F53A3" w14:textId="77777777" w:rsidR="00381182" w:rsidRDefault="00A9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D38"/>
    <w:multiLevelType w:val="hybridMultilevel"/>
    <w:tmpl w:val="77764B5A"/>
    <w:lvl w:ilvl="0" w:tplc="1812B0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3B676DD"/>
    <w:multiLevelType w:val="hybridMultilevel"/>
    <w:tmpl w:val="067C33E4"/>
    <w:lvl w:ilvl="0" w:tplc="F9E8D7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241208329">
    <w:abstractNumId w:val="1"/>
  </w:num>
  <w:num w:numId="2" w16cid:durableId="87269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E2"/>
    <w:rsid w:val="000C0E05"/>
    <w:rsid w:val="00114CE6"/>
    <w:rsid w:val="00182BAE"/>
    <w:rsid w:val="00192D9B"/>
    <w:rsid w:val="001B0F71"/>
    <w:rsid w:val="002643E7"/>
    <w:rsid w:val="00290C5B"/>
    <w:rsid w:val="002E5717"/>
    <w:rsid w:val="002F0605"/>
    <w:rsid w:val="00381182"/>
    <w:rsid w:val="003F3FA6"/>
    <w:rsid w:val="00430462"/>
    <w:rsid w:val="004A3B7A"/>
    <w:rsid w:val="00547D2A"/>
    <w:rsid w:val="005672F7"/>
    <w:rsid w:val="00674463"/>
    <w:rsid w:val="0075770B"/>
    <w:rsid w:val="00981A75"/>
    <w:rsid w:val="009E7463"/>
    <w:rsid w:val="00A64A22"/>
    <w:rsid w:val="00A8243B"/>
    <w:rsid w:val="00A92620"/>
    <w:rsid w:val="00B35149"/>
    <w:rsid w:val="00BE528A"/>
    <w:rsid w:val="00C60781"/>
    <w:rsid w:val="00D16C7E"/>
    <w:rsid w:val="00D40269"/>
    <w:rsid w:val="00D5114E"/>
    <w:rsid w:val="00D547E2"/>
    <w:rsid w:val="00DD334B"/>
    <w:rsid w:val="00DE6163"/>
    <w:rsid w:val="00E716AC"/>
    <w:rsid w:val="00E805BC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E9F9"/>
  <w15:chartTrackingRefBased/>
  <w15:docId w15:val="{37A8E066-8D6B-4EE5-A6C6-3FED713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5B"/>
  </w:style>
  <w:style w:type="paragraph" w:styleId="Footer">
    <w:name w:val="footer"/>
    <w:basedOn w:val="Normal"/>
    <w:link w:val="FooterChar"/>
    <w:uiPriority w:val="99"/>
    <w:unhideWhenUsed/>
    <w:rsid w:val="0029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jconcienne@WF.local</dc:creator>
  <cp:keywords/>
  <dc:description/>
  <cp:lastModifiedBy>Scales, Makenzi</cp:lastModifiedBy>
  <cp:revision>2</cp:revision>
  <cp:lastPrinted>2019-08-28T16:04:00Z</cp:lastPrinted>
  <dcterms:created xsi:type="dcterms:W3CDTF">2022-08-01T14:44:00Z</dcterms:created>
  <dcterms:modified xsi:type="dcterms:W3CDTF">2022-08-01T14:44:00Z</dcterms:modified>
</cp:coreProperties>
</file>